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1C" w:rsidRDefault="007B771C" w:rsidP="00016DE9">
      <w:pPr>
        <w:spacing w:after="0" w:line="360" w:lineRule="auto"/>
        <w:jc w:val="center"/>
        <w:rPr>
          <w:rFonts w:ascii="Arial" w:hAnsi="Arial" w:cs="Arial"/>
          <w:b/>
          <w:sz w:val="32"/>
          <w:szCs w:val="28"/>
        </w:rPr>
      </w:pPr>
    </w:p>
    <w:p w:rsidR="006E679D" w:rsidRPr="004F234D" w:rsidRDefault="00016DE9" w:rsidP="00016DE9">
      <w:pPr>
        <w:spacing w:after="0" w:line="360" w:lineRule="auto"/>
        <w:jc w:val="center"/>
        <w:rPr>
          <w:rFonts w:ascii="Arial" w:hAnsi="Arial" w:cs="Arial"/>
          <w:b/>
          <w:sz w:val="28"/>
          <w:szCs w:val="28"/>
        </w:rPr>
      </w:pPr>
      <w:r w:rsidRPr="004F234D">
        <w:rPr>
          <w:rFonts w:ascii="Arial" w:hAnsi="Arial" w:cs="Arial"/>
          <w:b/>
          <w:sz w:val="28"/>
          <w:szCs w:val="28"/>
        </w:rPr>
        <w:t>Como aumentar a produtividade da soja</w:t>
      </w:r>
      <w:r w:rsidR="00226F42">
        <w:rPr>
          <w:rFonts w:ascii="Arial" w:hAnsi="Arial" w:cs="Arial"/>
          <w:b/>
          <w:sz w:val="28"/>
          <w:szCs w:val="28"/>
        </w:rPr>
        <w:t xml:space="preserve"> e do milho</w:t>
      </w:r>
    </w:p>
    <w:p w:rsidR="00016DE9" w:rsidRDefault="00016DE9" w:rsidP="00016DE9">
      <w:pPr>
        <w:spacing w:after="0" w:line="360" w:lineRule="auto"/>
        <w:jc w:val="center"/>
        <w:rPr>
          <w:rFonts w:ascii="Arial" w:hAnsi="Arial" w:cs="Arial"/>
          <w:b/>
          <w:sz w:val="32"/>
          <w:szCs w:val="28"/>
        </w:rPr>
      </w:pPr>
    </w:p>
    <w:p w:rsidR="00016DE9" w:rsidRDefault="00016DE9" w:rsidP="00016DE9">
      <w:pPr>
        <w:spacing w:after="0" w:line="360" w:lineRule="auto"/>
        <w:jc w:val="center"/>
        <w:rPr>
          <w:rFonts w:ascii="Arial" w:hAnsi="Arial" w:cs="Arial"/>
          <w:sz w:val="24"/>
          <w:szCs w:val="28"/>
        </w:rPr>
      </w:pPr>
      <w:r w:rsidRPr="00016DE9">
        <w:rPr>
          <w:rFonts w:ascii="Arial" w:hAnsi="Arial" w:cs="Arial"/>
          <w:sz w:val="24"/>
          <w:szCs w:val="28"/>
        </w:rPr>
        <w:t>Raul Maffini</w:t>
      </w:r>
      <w:r>
        <w:rPr>
          <w:rFonts w:ascii="Arial" w:hAnsi="Arial" w:cs="Arial"/>
          <w:sz w:val="24"/>
          <w:szCs w:val="28"/>
        </w:rPr>
        <w:t>¹; Lucas Stefanelo²</w:t>
      </w:r>
      <w:r w:rsidR="00F87717">
        <w:rPr>
          <w:rFonts w:ascii="Arial" w:hAnsi="Arial" w:cs="Arial"/>
          <w:sz w:val="24"/>
          <w:szCs w:val="28"/>
        </w:rPr>
        <w:t>; Fulano de tal³</w:t>
      </w:r>
    </w:p>
    <w:p w:rsidR="00F87717" w:rsidRDefault="00F87717" w:rsidP="00016DE9">
      <w:pPr>
        <w:spacing w:after="0" w:line="360" w:lineRule="auto"/>
        <w:jc w:val="center"/>
        <w:rPr>
          <w:rFonts w:ascii="Arial" w:hAnsi="Arial" w:cs="Arial"/>
          <w:sz w:val="24"/>
          <w:szCs w:val="28"/>
        </w:rPr>
      </w:pPr>
    </w:p>
    <w:p w:rsidR="00016DE9" w:rsidRPr="00F87717" w:rsidRDefault="00016DE9" w:rsidP="00F87717">
      <w:pPr>
        <w:spacing w:after="0" w:line="360" w:lineRule="auto"/>
        <w:jc w:val="both"/>
        <w:rPr>
          <w:rFonts w:ascii="Arial" w:hAnsi="Arial" w:cs="Arial"/>
          <w:sz w:val="20"/>
          <w:szCs w:val="28"/>
        </w:rPr>
      </w:pPr>
      <w:r w:rsidRPr="00F87717">
        <w:rPr>
          <w:rFonts w:ascii="Arial" w:hAnsi="Arial" w:cs="Arial"/>
          <w:sz w:val="20"/>
          <w:szCs w:val="28"/>
        </w:rPr>
        <w:t>¹ Acadêmico do Curso de Agronomia</w:t>
      </w:r>
      <w:r w:rsidR="00F87717" w:rsidRPr="00F87717">
        <w:rPr>
          <w:rFonts w:ascii="Arial" w:hAnsi="Arial" w:cs="Arial"/>
          <w:sz w:val="20"/>
          <w:szCs w:val="28"/>
        </w:rPr>
        <w:t>, Universidade Federal de Santa Maria (UFSM), Santa Maria/RS. E-mail: maffini@gmail.com</w:t>
      </w:r>
    </w:p>
    <w:p w:rsidR="00016DE9" w:rsidRDefault="00016DE9" w:rsidP="00F87717">
      <w:pPr>
        <w:spacing w:after="0" w:line="360" w:lineRule="auto"/>
        <w:jc w:val="both"/>
        <w:rPr>
          <w:rFonts w:ascii="Arial" w:hAnsi="Arial" w:cs="Arial"/>
          <w:sz w:val="20"/>
          <w:szCs w:val="28"/>
        </w:rPr>
      </w:pPr>
      <w:r w:rsidRPr="00F87717">
        <w:rPr>
          <w:rFonts w:ascii="Arial" w:hAnsi="Arial" w:cs="Arial"/>
          <w:sz w:val="20"/>
          <w:szCs w:val="28"/>
        </w:rPr>
        <w:t xml:space="preserve">² </w:t>
      </w:r>
      <w:r w:rsidR="00F87717" w:rsidRPr="00F87717">
        <w:rPr>
          <w:rFonts w:ascii="Arial" w:hAnsi="Arial" w:cs="Arial"/>
          <w:sz w:val="20"/>
          <w:szCs w:val="28"/>
        </w:rPr>
        <w:t>Engenheiro Agrônomo, Mais Soja. E-mail: contato@maissoja.com.br</w:t>
      </w:r>
    </w:p>
    <w:p w:rsidR="00F87717" w:rsidRPr="00F87717" w:rsidRDefault="008678CE" w:rsidP="00F87717">
      <w:pPr>
        <w:spacing w:after="0" w:line="360" w:lineRule="auto"/>
        <w:jc w:val="both"/>
        <w:rPr>
          <w:rFonts w:ascii="Arial" w:hAnsi="Arial" w:cs="Arial"/>
          <w:sz w:val="20"/>
          <w:szCs w:val="28"/>
        </w:rPr>
      </w:pPr>
      <w:r>
        <w:rPr>
          <w:rFonts w:ascii="Arial" w:hAnsi="Arial" w:cs="Arial"/>
          <w:sz w:val="20"/>
          <w:szCs w:val="28"/>
        </w:rPr>
        <w:t xml:space="preserve">³ </w:t>
      </w:r>
      <w:r w:rsidR="00F87717">
        <w:rPr>
          <w:rFonts w:ascii="Arial" w:hAnsi="Arial" w:cs="Arial"/>
          <w:sz w:val="20"/>
          <w:szCs w:val="28"/>
        </w:rPr>
        <w:t>Universidade Federal do Rio Grande do Sul (UFRGS), Porto Alegre/RS. E-mail: fulano@gmail.com</w:t>
      </w:r>
    </w:p>
    <w:p w:rsidR="00016DE9" w:rsidRDefault="00016DE9" w:rsidP="00016DE9">
      <w:pPr>
        <w:spacing w:after="0" w:line="360" w:lineRule="auto"/>
        <w:rPr>
          <w:rFonts w:ascii="Arial" w:hAnsi="Arial" w:cs="Arial"/>
          <w:sz w:val="24"/>
          <w:szCs w:val="28"/>
        </w:rPr>
      </w:pPr>
    </w:p>
    <w:p w:rsidR="005C6391" w:rsidRDefault="00016DE9" w:rsidP="005C6391">
      <w:pPr>
        <w:spacing w:after="0" w:line="360" w:lineRule="auto"/>
        <w:rPr>
          <w:rFonts w:ascii="Arial" w:hAnsi="Arial" w:cs="Arial"/>
          <w:b/>
          <w:sz w:val="24"/>
          <w:szCs w:val="28"/>
        </w:rPr>
      </w:pPr>
      <w:r w:rsidRPr="00016DE9">
        <w:rPr>
          <w:rFonts w:ascii="Arial" w:hAnsi="Arial" w:cs="Arial"/>
          <w:b/>
          <w:sz w:val="24"/>
          <w:szCs w:val="28"/>
        </w:rPr>
        <w:t>INTRODUÇÃO</w:t>
      </w:r>
    </w:p>
    <w:p w:rsidR="005C6391" w:rsidRDefault="005C6391" w:rsidP="004F234D">
      <w:pPr>
        <w:spacing w:after="0" w:line="360" w:lineRule="auto"/>
        <w:rPr>
          <w:rFonts w:ascii="Arial" w:hAnsi="Arial" w:cs="Arial"/>
          <w:b/>
          <w:sz w:val="24"/>
          <w:szCs w:val="28"/>
        </w:rPr>
      </w:pPr>
    </w:p>
    <w:p w:rsidR="005C6391" w:rsidRDefault="005C6391" w:rsidP="004F234D">
      <w:pPr>
        <w:spacing w:after="0"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Os trabalhos serão redigidos na forma de “Resumo Expandido” e deverão obrigatoriamente apresenta</w:t>
      </w:r>
      <w:r>
        <w:rPr>
          <w:rFonts w:ascii="Arial" w:hAnsi="Arial" w:cs="Arial"/>
          <w:spacing w:val="-1"/>
          <w:shd w:val="clear" w:color="auto" w:fill="FFFFFF"/>
        </w:rPr>
        <w:t xml:space="preserve">r uma figura, tabela ou gráfico. </w:t>
      </w:r>
      <w:r w:rsidRPr="00483718">
        <w:rPr>
          <w:rFonts w:ascii="Arial" w:hAnsi="Arial" w:cs="Arial"/>
          <w:spacing w:val="-1"/>
          <w:shd w:val="clear" w:color="auto" w:fill="FFFFFF"/>
        </w:rPr>
        <w:t xml:space="preserve">Cada inscrito poderá enviar </w:t>
      </w:r>
      <w:r>
        <w:rPr>
          <w:rFonts w:ascii="Arial" w:hAnsi="Arial" w:cs="Arial"/>
          <w:spacing w:val="-1"/>
          <w:shd w:val="clear" w:color="auto" w:fill="FFFFFF"/>
        </w:rPr>
        <w:t>até 2</w:t>
      </w:r>
      <w:r w:rsidRPr="00483718">
        <w:rPr>
          <w:rFonts w:ascii="Arial" w:hAnsi="Arial" w:cs="Arial"/>
          <w:spacing w:val="-1"/>
          <w:shd w:val="clear" w:color="auto" w:fill="FFFFFF"/>
        </w:rPr>
        <w:t xml:space="preserve"> (</w:t>
      </w:r>
      <w:r>
        <w:rPr>
          <w:rFonts w:ascii="Arial" w:hAnsi="Arial" w:cs="Arial"/>
          <w:spacing w:val="-1"/>
          <w:shd w:val="clear" w:color="auto" w:fill="FFFFFF"/>
        </w:rPr>
        <w:t>dois</w:t>
      </w:r>
      <w:r w:rsidRPr="00483718">
        <w:rPr>
          <w:rFonts w:ascii="Arial" w:hAnsi="Arial" w:cs="Arial"/>
          <w:spacing w:val="-1"/>
          <w:shd w:val="clear" w:color="auto" w:fill="FFFFFF"/>
        </w:rPr>
        <w:t>) trabalho</w:t>
      </w:r>
      <w:r w:rsidR="008678CE">
        <w:rPr>
          <w:rFonts w:ascii="Arial" w:hAnsi="Arial" w:cs="Arial"/>
          <w:spacing w:val="-1"/>
          <w:shd w:val="clear" w:color="auto" w:fill="FFFFFF"/>
        </w:rPr>
        <w:t>s</w:t>
      </w:r>
      <w:r w:rsidRPr="00483718">
        <w:rPr>
          <w:rFonts w:ascii="Arial" w:hAnsi="Arial" w:cs="Arial"/>
          <w:spacing w:val="-1"/>
          <w:shd w:val="clear" w:color="auto" w:fill="FFFFFF"/>
        </w:rPr>
        <w:t>, devendo o inscrito constar dentre os autores, em qualquer posição da autoria. Será permitido o máximo d</w:t>
      </w:r>
      <w:r>
        <w:rPr>
          <w:rFonts w:ascii="Arial" w:hAnsi="Arial" w:cs="Arial"/>
          <w:spacing w:val="-1"/>
          <w:shd w:val="clear" w:color="auto" w:fill="FFFFFF"/>
        </w:rPr>
        <w:t xml:space="preserve">e sete (07) autores </w:t>
      </w:r>
      <w:r w:rsidR="008678CE">
        <w:rPr>
          <w:rFonts w:ascii="Arial" w:hAnsi="Arial" w:cs="Arial"/>
          <w:spacing w:val="-1"/>
          <w:shd w:val="clear" w:color="auto" w:fill="FFFFFF"/>
        </w:rPr>
        <w:t xml:space="preserve">em cada </w:t>
      </w:r>
      <w:r>
        <w:rPr>
          <w:rFonts w:ascii="Arial" w:hAnsi="Arial" w:cs="Arial"/>
          <w:spacing w:val="-1"/>
          <w:shd w:val="clear" w:color="auto" w:fill="FFFFFF"/>
        </w:rPr>
        <w:t xml:space="preserve">trabalho. </w:t>
      </w:r>
      <w:r w:rsidRPr="00483718">
        <w:rPr>
          <w:rFonts w:ascii="Arial" w:hAnsi="Arial" w:cs="Arial"/>
          <w:spacing w:val="-1"/>
          <w:shd w:val="clear" w:color="auto" w:fill="FFFFFF"/>
        </w:rPr>
        <w:t xml:space="preserve">O aceite final dos trabalhos só será possível mediante a </w:t>
      </w:r>
      <w:r w:rsidRPr="006E748D">
        <w:rPr>
          <w:rFonts w:ascii="Arial" w:hAnsi="Arial" w:cs="Arial"/>
          <w:spacing w:val="-1"/>
          <w:shd w:val="clear" w:color="auto" w:fill="FFFFFF"/>
        </w:rPr>
        <w:t>confirmação do pagamento da taxa de inscrição e ser aprovado pelo comitê editorial.</w:t>
      </w:r>
      <w:r w:rsidR="006E748D" w:rsidRPr="006E748D">
        <w:rPr>
          <w:rFonts w:ascii="Arial" w:hAnsi="Arial" w:cs="Arial"/>
          <w:spacing w:val="-1"/>
          <w:shd w:val="clear" w:color="auto" w:fill="FFFFFF"/>
        </w:rPr>
        <w:t xml:space="preserve"> Os trabalhos aprovados farão parte dos Anais do Evento, que serão disponibilizados no site, sendo </w:t>
      </w:r>
      <w:r w:rsidR="00226F42">
        <w:rPr>
          <w:rFonts w:ascii="Arial" w:hAnsi="Arial" w:cs="Arial"/>
          <w:spacing w:val="-1"/>
          <w:shd w:val="clear" w:color="auto" w:fill="FFFFFF"/>
        </w:rPr>
        <w:t xml:space="preserve">também </w:t>
      </w:r>
      <w:r w:rsidR="006E748D" w:rsidRPr="006E748D">
        <w:rPr>
          <w:rFonts w:ascii="Arial" w:hAnsi="Arial" w:cs="Arial"/>
          <w:spacing w:val="-1"/>
          <w:shd w:val="clear" w:color="auto" w:fill="FFFFFF"/>
        </w:rPr>
        <w:t>publicados no portal Mais Soja.</w:t>
      </w:r>
    </w:p>
    <w:p w:rsidR="008678CE" w:rsidRDefault="005C6391" w:rsidP="00486E79">
      <w:pPr>
        <w:spacing w:after="0" w:line="360" w:lineRule="auto"/>
        <w:ind w:firstLine="708"/>
        <w:jc w:val="both"/>
        <w:rPr>
          <w:rFonts w:ascii="Arial" w:hAnsi="Arial" w:cs="Arial"/>
          <w:spacing w:val="-1"/>
          <w:shd w:val="clear" w:color="auto" w:fill="FFFFFF"/>
        </w:rPr>
      </w:pPr>
      <w:r w:rsidRPr="00486E79">
        <w:rPr>
          <w:rFonts w:ascii="Arial" w:hAnsi="Arial" w:cs="Arial"/>
          <w:spacing w:val="-1"/>
          <w:shd w:val="clear" w:color="auto" w:fill="FFFFFF"/>
        </w:rPr>
        <w:t>A redação do Resumo Expandido deverá ser realizada com base nesse arquivo modelo. Não serão aceitas descrições de projetos, ou intenções de trabalho. Os trabalhos de revisões bibliográficas serão aceitas. Os trabalhos deverão ser enviados eletronicamente e exclusivamente por meio do  Formulário de Envio disponível na área restrita do inscrito. Não serão aceitos arquivos encaminhados por e-mail. Somente serão aceitos trabalhos que abordem as seg</w:t>
      </w:r>
      <w:bookmarkStart w:id="0" w:name="_GoBack"/>
      <w:bookmarkEnd w:id="0"/>
      <w:r w:rsidRPr="00486E79">
        <w:rPr>
          <w:rFonts w:ascii="Arial" w:hAnsi="Arial" w:cs="Arial"/>
          <w:spacing w:val="-1"/>
          <w:shd w:val="clear" w:color="auto" w:fill="FFFFFF"/>
        </w:rPr>
        <w:t xml:space="preserve">uintes áreas de conhecimento dentro dos </w:t>
      </w:r>
      <w:r w:rsidRPr="00486E79">
        <w:rPr>
          <w:rFonts w:ascii="Arial" w:hAnsi="Arial" w:cs="Arial"/>
          <w:spacing w:val="-1"/>
          <w:shd w:val="clear" w:color="auto" w:fill="FFFFFF"/>
        </w:rPr>
        <w:lastRenderedPageBreak/>
        <w:t xml:space="preserve">Sistemas. Durante o envio, o inscrito deverá indicar qual a área de interesse em que o trabalho será inscrito: </w:t>
      </w:r>
    </w:p>
    <w:p w:rsidR="008678CE" w:rsidRDefault="006E748D" w:rsidP="00486E79">
      <w:pPr>
        <w:spacing w:after="0" w:line="360" w:lineRule="auto"/>
        <w:ind w:firstLine="708"/>
        <w:jc w:val="both"/>
        <w:rPr>
          <w:rFonts w:ascii="Arial" w:hAnsi="Arial" w:cs="Arial"/>
        </w:rPr>
      </w:pPr>
      <w:r w:rsidRPr="00486E79">
        <w:rPr>
          <w:rFonts w:ascii="Arial" w:hAnsi="Arial" w:cs="Arial"/>
          <w:b/>
        </w:rPr>
        <w:t>Solos:</w:t>
      </w:r>
      <w:r w:rsidRPr="00486E79">
        <w:rPr>
          <w:rFonts w:ascii="Arial" w:hAnsi="Arial" w:cs="Arial"/>
        </w:rPr>
        <w:t xml:space="preserve"> Construção do perfil do solo, fertilidade do solo, manejo de nutrientes do solo, técnicas para redução e manejo da erosão dos solos</w:t>
      </w:r>
      <w:r w:rsidR="005C6391" w:rsidRPr="00486E79">
        <w:rPr>
          <w:rFonts w:ascii="Arial" w:hAnsi="Arial" w:cs="Arial"/>
        </w:rPr>
        <w:t xml:space="preserve">; </w:t>
      </w:r>
    </w:p>
    <w:p w:rsidR="008678CE" w:rsidRDefault="006E748D" w:rsidP="00486E79">
      <w:pPr>
        <w:spacing w:after="0" w:line="360" w:lineRule="auto"/>
        <w:ind w:firstLine="708"/>
        <w:jc w:val="both"/>
        <w:rPr>
          <w:rFonts w:ascii="Arial" w:hAnsi="Arial" w:cs="Arial"/>
        </w:rPr>
      </w:pPr>
      <w:proofErr w:type="spellStart"/>
      <w:r w:rsidRPr="00486E79">
        <w:rPr>
          <w:rFonts w:ascii="Arial" w:hAnsi="Arial" w:cs="Arial"/>
          <w:b/>
        </w:rPr>
        <w:t>Fitossanidade</w:t>
      </w:r>
      <w:proofErr w:type="spellEnd"/>
      <w:r w:rsidRPr="00486E79">
        <w:rPr>
          <w:rFonts w:ascii="Arial" w:hAnsi="Arial" w:cs="Arial"/>
          <w:b/>
        </w:rPr>
        <w:t>:</w:t>
      </w:r>
      <w:r w:rsidRPr="00486E79">
        <w:rPr>
          <w:rFonts w:ascii="Arial" w:hAnsi="Arial" w:cs="Arial"/>
        </w:rPr>
        <w:t xml:space="preserve"> </w:t>
      </w:r>
      <w:proofErr w:type="spellStart"/>
      <w:r w:rsidRPr="00486E79">
        <w:rPr>
          <w:rFonts w:ascii="Arial" w:hAnsi="Arial" w:cs="Arial"/>
        </w:rPr>
        <w:t>Herbologia</w:t>
      </w:r>
      <w:proofErr w:type="spellEnd"/>
      <w:r w:rsidRPr="00486E79">
        <w:rPr>
          <w:rFonts w:ascii="Arial" w:hAnsi="Arial" w:cs="Arial"/>
        </w:rPr>
        <w:t>, entomologia e fitopatologia</w:t>
      </w:r>
      <w:r w:rsidR="005C6391" w:rsidRPr="00486E79">
        <w:rPr>
          <w:rFonts w:ascii="Arial" w:hAnsi="Arial" w:cs="Arial"/>
        </w:rPr>
        <w:t xml:space="preserve">; </w:t>
      </w:r>
    </w:p>
    <w:p w:rsidR="008678CE" w:rsidRDefault="00226F42" w:rsidP="00486E79">
      <w:pPr>
        <w:spacing w:after="0" w:line="360" w:lineRule="auto"/>
        <w:ind w:firstLine="708"/>
        <w:jc w:val="both"/>
        <w:rPr>
          <w:rFonts w:ascii="Arial" w:hAnsi="Arial" w:cs="Arial"/>
        </w:rPr>
      </w:pPr>
      <w:r>
        <w:rPr>
          <w:rFonts w:ascii="Arial" w:hAnsi="Arial" w:cs="Arial"/>
          <w:b/>
        </w:rPr>
        <w:t>Ecofisiologia do milho e soj</w:t>
      </w:r>
      <w:r w:rsidR="00486E79" w:rsidRPr="00486E79">
        <w:rPr>
          <w:rFonts w:ascii="Arial" w:hAnsi="Arial" w:cs="Arial"/>
          <w:b/>
        </w:rPr>
        <w:t>a:</w:t>
      </w:r>
      <w:r w:rsidR="00486E79" w:rsidRPr="00486E79">
        <w:rPr>
          <w:rFonts w:ascii="Arial" w:hAnsi="Arial" w:cs="Arial"/>
        </w:rPr>
        <w:t xml:space="preserve"> IAF, fisiologia de plantas, espaçamento e densidade de plantas, cultivares, uso eficiente da água e nutrientes</w:t>
      </w:r>
      <w:r w:rsidR="008427F4">
        <w:rPr>
          <w:rFonts w:ascii="Arial" w:hAnsi="Arial" w:cs="Arial"/>
        </w:rPr>
        <w:t>;</w:t>
      </w:r>
      <w:r w:rsidR="005C6391" w:rsidRPr="00486E79">
        <w:rPr>
          <w:rFonts w:ascii="Arial" w:hAnsi="Arial" w:cs="Arial"/>
        </w:rPr>
        <w:t xml:space="preserve"> </w:t>
      </w:r>
    </w:p>
    <w:p w:rsidR="005C6391" w:rsidRPr="00486E79" w:rsidRDefault="005C6391" w:rsidP="00486E79">
      <w:pPr>
        <w:spacing w:after="0" w:line="360" w:lineRule="auto"/>
        <w:ind w:firstLine="708"/>
        <w:jc w:val="both"/>
        <w:rPr>
          <w:rFonts w:ascii="Arial" w:hAnsi="Arial" w:cs="Arial"/>
        </w:rPr>
      </w:pPr>
      <w:r w:rsidRPr="00486E79">
        <w:rPr>
          <w:rFonts w:ascii="Arial" w:hAnsi="Arial" w:cs="Arial"/>
          <w:b/>
        </w:rPr>
        <w:t>Tecnologia de Sementes</w:t>
      </w:r>
      <w:r w:rsidR="00486E79" w:rsidRPr="00486E79">
        <w:rPr>
          <w:rFonts w:ascii="Arial" w:hAnsi="Arial" w:cs="Arial"/>
          <w:b/>
        </w:rPr>
        <w:t>:</w:t>
      </w:r>
      <w:r w:rsidR="00486E79" w:rsidRPr="00486E79">
        <w:rPr>
          <w:rFonts w:ascii="Arial" w:hAnsi="Arial" w:cs="Arial"/>
        </w:rPr>
        <w:t xml:space="preserve"> Tratamento, produção e armazenamento de sementes, inoculação e </w:t>
      </w:r>
      <w:proofErr w:type="spellStart"/>
      <w:r w:rsidR="00486E79" w:rsidRPr="00486E79">
        <w:rPr>
          <w:rFonts w:ascii="Arial" w:hAnsi="Arial" w:cs="Arial"/>
        </w:rPr>
        <w:t>co-inoculação</w:t>
      </w:r>
      <w:proofErr w:type="spellEnd"/>
      <w:r w:rsidR="00486E79" w:rsidRPr="00486E79">
        <w:rPr>
          <w:rFonts w:ascii="Arial" w:hAnsi="Arial" w:cs="Arial"/>
        </w:rPr>
        <w:t>, vigor, germinação e uso de sementes certificadas com alto vigor</w:t>
      </w:r>
      <w:r w:rsidR="008427F4">
        <w:rPr>
          <w:rFonts w:ascii="Arial" w:hAnsi="Arial" w:cs="Arial"/>
        </w:rPr>
        <w:t>.</w:t>
      </w:r>
    </w:p>
    <w:p w:rsidR="005C6391" w:rsidRDefault="005C6391" w:rsidP="005C6391">
      <w:pPr>
        <w:spacing w:after="0" w:line="360" w:lineRule="auto"/>
        <w:jc w:val="both"/>
        <w:rPr>
          <w:rFonts w:ascii="Arial" w:hAnsi="Arial" w:cs="Arial"/>
          <w:b/>
          <w:sz w:val="24"/>
          <w:szCs w:val="28"/>
        </w:rPr>
      </w:pPr>
    </w:p>
    <w:p w:rsidR="00016DE9" w:rsidRDefault="00016DE9" w:rsidP="00016DE9">
      <w:pPr>
        <w:spacing w:after="0" w:line="360" w:lineRule="auto"/>
        <w:rPr>
          <w:rFonts w:ascii="Arial" w:hAnsi="Arial" w:cs="Arial"/>
          <w:b/>
          <w:sz w:val="24"/>
          <w:szCs w:val="28"/>
        </w:rPr>
      </w:pPr>
      <w:r>
        <w:rPr>
          <w:rFonts w:ascii="Arial" w:hAnsi="Arial" w:cs="Arial"/>
          <w:b/>
          <w:sz w:val="24"/>
          <w:szCs w:val="28"/>
        </w:rPr>
        <w:t>MATERIAL E MÉTODOS</w:t>
      </w:r>
    </w:p>
    <w:p w:rsidR="005C6391" w:rsidRDefault="005C6391" w:rsidP="00016DE9">
      <w:pPr>
        <w:spacing w:after="0" w:line="360" w:lineRule="auto"/>
        <w:rPr>
          <w:rFonts w:ascii="Arial" w:hAnsi="Arial" w:cs="Arial"/>
          <w:b/>
          <w:sz w:val="24"/>
          <w:szCs w:val="28"/>
        </w:rPr>
      </w:pPr>
    </w:p>
    <w:p w:rsidR="005C6391" w:rsidRDefault="005C6391" w:rsidP="005C6391">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O autor que enviar o trabalho será considerado pela Comissão Técnico-Científica como responsável, incluindo-se incorreções quanto à grafia dos nomes de coauto</w:t>
      </w:r>
      <w:r>
        <w:rPr>
          <w:rFonts w:ascii="Arial" w:hAnsi="Arial" w:cs="Arial"/>
          <w:spacing w:val="-1"/>
          <w:shd w:val="clear" w:color="auto" w:fill="FFFFFF"/>
        </w:rPr>
        <w:t xml:space="preserve">res e autorização de coautorias. </w:t>
      </w:r>
      <w:r w:rsidRPr="00483718">
        <w:rPr>
          <w:rFonts w:ascii="Arial" w:hAnsi="Arial" w:cs="Arial"/>
          <w:spacing w:val="-1"/>
          <w:shd w:val="clear" w:color="auto" w:fill="FFFFFF"/>
        </w:rPr>
        <w:t xml:space="preserve">O autor responsável pelo envio será notificado via e-mail sobre os pareceres de avaliação do trabalho. É de responsabilidade do autor informar um endereço de e-mail válido na ocasião do envio do trabalho, estando atento para que não haja problema de recebimento de mensagens naquele endereço (como caixa-postal cheia ou sistema </w:t>
      </w:r>
      <w:proofErr w:type="spellStart"/>
      <w:r w:rsidRPr="00483718">
        <w:rPr>
          <w:rFonts w:ascii="Arial" w:hAnsi="Arial" w:cs="Arial"/>
          <w:spacing w:val="-1"/>
          <w:shd w:val="clear" w:color="auto" w:fill="FFFFFF"/>
        </w:rPr>
        <w:t>anti-spam</w:t>
      </w:r>
      <w:proofErr w:type="spellEnd"/>
      <w:r w:rsidRPr="00483718">
        <w:rPr>
          <w:rFonts w:ascii="Arial" w:hAnsi="Arial" w:cs="Arial"/>
          <w:spacing w:val="-1"/>
          <w:shd w:val="clear" w:color="auto" w:fill="FFFFFF"/>
        </w:rPr>
        <w:t xml:space="preserve">), que bloqueie os e-mails </w:t>
      </w:r>
      <w:r>
        <w:rPr>
          <w:rFonts w:ascii="Arial" w:hAnsi="Arial" w:cs="Arial"/>
          <w:spacing w:val="-1"/>
          <w:shd w:val="clear" w:color="auto" w:fill="FFFFFF"/>
        </w:rPr>
        <w:t>do evento.</w:t>
      </w:r>
    </w:p>
    <w:p w:rsidR="005C6391" w:rsidRDefault="005C6391"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Recomenda-se rigor na elaboração e correção do Resumo Expandido, pois todo o conteúdo e conceitos emitidos serão de intei</w:t>
      </w:r>
      <w:r>
        <w:rPr>
          <w:rFonts w:ascii="Arial" w:hAnsi="Arial" w:cs="Arial"/>
          <w:spacing w:val="-1"/>
          <w:shd w:val="clear" w:color="auto" w:fill="FFFFFF"/>
        </w:rPr>
        <w:t xml:space="preserve">ra responsabilidade dos autores. </w:t>
      </w:r>
      <w:r w:rsidRPr="00483718">
        <w:rPr>
          <w:rFonts w:ascii="Arial" w:hAnsi="Arial" w:cs="Arial"/>
          <w:spacing w:val="-1"/>
          <w:shd w:val="clear" w:color="auto" w:fill="FFFFFF"/>
        </w:rPr>
        <w:t>Os pareceres da Comissão Técnico-Científica serão emitidos contemplando as seguintes condições: Aprovado Sem Correções, Aprovad</w:t>
      </w:r>
      <w:r>
        <w:rPr>
          <w:rFonts w:ascii="Arial" w:hAnsi="Arial" w:cs="Arial"/>
          <w:spacing w:val="-1"/>
          <w:shd w:val="clear" w:color="auto" w:fill="FFFFFF"/>
        </w:rPr>
        <w:t xml:space="preserve">o Com Correções ou Não Aprovado. </w:t>
      </w:r>
      <w:r w:rsidRPr="00483718">
        <w:rPr>
          <w:rFonts w:ascii="Arial" w:hAnsi="Arial" w:cs="Arial"/>
          <w:spacing w:val="-1"/>
          <w:shd w:val="clear" w:color="auto" w:fill="FFFFFF"/>
        </w:rPr>
        <w:t xml:space="preserve">Os </w:t>
      </w:r>
      <w:r w:rsidRPr="00570B9D">
        <w:rPr>
          <w:rFonts w:ascii="Arial" w:hAnsi="Arial" w:cs="Arial"/>
          <w:spacing w:val="-1"/>
          <w:shd w:val="clear" w:color="auto" w:fill="FFFFFF"/>
        </w:rPr>
        <w:t>trabalhos aprovados farão parte dos Anais do Evento, que serão disponibilizados no site.</w:t>
      </w:r>
      <w:r w:rsidR="002924D2" w:rsidRPr="00570B9D">
        <w:rPr>
          <w:rFonts w:ascii="Arial" w:hAnsi="Arial" w:cs="Arial"/>
          <w:spacing w:val="-1"/>
          <w:shd w:val="clear" w:color="auto" w:fill="FFFFFF"/>
        </w:rPr>
        <w:t xml:space="preserve"> </w:t>
      </w:r>
      <w:r w:rsidR="00570B9D" w:rsidRPr="00570B9D">
        <w:rPr>
          <w:rFonts w:ascii="Arial" w:hAnsi="Arial" w:cs="Arial"/>
          <w:spacing w:val="-1"/>
          <w:shd w:val="clear" w:color="auto" w:fill="FFFFFF"/>
        </w:rPr>
        <w:t xml:space="preserve">Os resumos aprovados com correções, </w:t>
      </w:r>
      <w:r w:rsidR="00226F42">
        <w:rPr>
          <w:rFonts w:ascii="Arial" w:hAnsi="Arial" w:cs="Arial"/>
          <w:spacing w:val="-1"/>
          <w:shd w:val="clear" w:color="auto" w:fill="FFFFFF"/>
        </w:rPr>
        <w:t>devem ser corrigidos até o dia 01</w:t>
      </w:r>
      <w:r w:rsidR="00570B9D" w:rsidRPr="00570B9D">
        <w:rPr>
          <w:rFonts w:ascii="Arial" w:hAnsi="Arial" w:cs="Arial"/>
          <w:spacing w:val="-1"/>
          <w:shd w:val="clear" w:color="auto" w:fill="FFFFFF"/>
        </w:rPr>
        <w:t>/0</w:t>
      </w:r>
      <w:r w:rsidR="00226F42">
        <w:rPr>
          <w:rFonts w:ascii="Arial" w:hAnsi="Arial" w:cs="Arial"/>
          <w:spacing w:val="-1"/>
          <w:shd w:val="clear" w:color="auto" w:fill="FFFFFF"/>
        </w:rPr>
        <w:t>7</w:t>
      </w:r>
      <w:r w:rsidR="00570B9D" w:rsidRPr="00570B9D">
        <w:rPr>
          <w:rFonts w:ascii="Arial" w:hAnsi="Arial" w:cs="Arial"/>
          <w:spacing w:val="-1"/>
          <w:shd w:val="clear" w:color="auto" w:fill="FFFFFF"/>
        </w:rPr>
        <w:t xml:space="preserve"> para fazer parte do Congresso.</w:t>
      </w:r>
    </w:p>
    <w:p w:rsidR="007F58C6" w:rsidRDefault="007F58C6"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 xml:space="preserve">Os trabalhos deverão ser </w:t>
      </w:r>
      <w:r>
        <w:rPr>
          <w:rFonts w:ascii="Arial" w:hAnsi="Arial" w:cs="Arial"/>
          <w:spacing w:val="-1"/>
          <w:shd w:val="clear" w:color="auto" w:fill="FFFFFF"/>
        </w:rPr>
        <w:t>formatados nesse modelo e enviados no formato de PDF</w:t>
      </w:r>
      <w:r w:rsidRPr="00483718">
        <w:rPr>
          <w:rFonts w:ascii="Arial" w:hAnsi="Arial" w:cs="Arial"/>
          <w:spacing w:val="-1"/>
          <w:shd w:val="clear" w:color="auto" w:fill="FFFFFF"/>
        </w:rPr>
        <w:t>.</w:t>
      </w:r>
      <w:r>
        <w:rPr>
          <w:rFonts w:ascii="Arial" w:hAnsi="Arial" w:cs="Arial"/>
          <w:spacing w:val="-1"/>
          <w:shd w:val="clear" w:color="auto" w:fill="FFFFFF"/>
        </w:rPr>
        <w:t xml:space="preserve"> Serão aceitos trabalhos somente em português. </w:t>
      </w:r>
      <w:r w:rsidRPr="00483718">
        <w:rPr>
          <w:rFonts w:ascii="Arial" w:hAnsi="Arial" w:cs="Arial"/>
          <w:spacing w:val="-1"/>
          <w:shd w:val="clear" w:color="auto" w:fill="FFFFFF"/>
        </w:rPr>
        <w:t xml:space="preserve">Limitação de páginas: máximo de </w:t>
      </w:r>
      <w:r w:rsidR="00570B9D">
        <w:rPr>
          <w:rFonts w:ascii="Arial" w:hAnsi="Arial" w:cs="Arial"/>
          <w:spacing w:val="-1"/>
          <w:shd w:val="clear" w:color="auto" w:fill="FFFFFF"/>
        </w:rPr>
        <w:t>4</w:t>
      </w:r>
      <w:r w:rsidRPr="00483718">
        <w:rPr>
          <w:rFonts w:ascii="Arial" w:hAnsi="Arial" w:cs="Arial"/>
          <w:spacing w:val="-1"/>
          <w:shd w:val="clear" w:color="auto" w:fill="FFFFFF"/>
        </w:rPr>
        <w:t xml:space="preserve"> (</w:t>
      </w:r>
      <w:r w:rsidR="00570B9D">
        <w:rPr>
          <w:rFonts w:ascii="Arial" w:hAnsi="Arial" w:cs="Arial"/>
          <w:spacing w:val="-1"/>
          <w:shd w:val="clear" w:color="auto" w:fill="FFFFFF"/>
        </w:rPr>
        <w:t>quatro</w:t>
      </w:r>
      <w:r w:rsidRPr="00483718">
        <w:rPr>
          <w:rFonts w:ascii="Arial" w:hAnsi="Arial" w:cs="Arial"/>
          <w:spacing w:val="-1"/>
          <w:shd w:val="clear" w:color="auto" w:fill="FFFFFF"/>
        </w:rPr>
        <w:t>) páginas;</w:t>
      </w:r>
      <w:r>
        <w:rPr>
          <w:rFonts w:ascii="Arial" w:hAnsi="Arial" w:cs="Arial"/>
          <w:spacing w:val="-1"/>
          <w:shd w:val="clear" w:color="auto" w:fill="FFFFFF"/>
        </w:rPr>
        <w:t xml:space="preserve"> As fontes e paginação devem seguir a rigor esse modelo. </w:t>
      </w:r>
      <w:r w:rsidRPr="00483718">
        <w:rPr>
          <w:rFonts w:ascii="Arial" w:hAnsi="Arial" w:cs="Arial"/>
          <w:spacing w:val="-1"/>
          <w:shd w:val="clear" w:color="auto" w:fill="FFFFFF"/>
        </w:rPr>
        <w:t xml:space="preserve">Nomes científicos: gênero e espécie devem ser grafados em </w:t>
      </w:r>
      <w:r w:rsidRPr="008427F4">
        <w:rPr>
          <w:rFonts w:ascii="Arial" w:hAnsi="Arial" w:cs="Arial"/>
          <w:i/>
          <w:spacing w:val="-1"/>
          <w:shd w:val="clear" w:color="auto" w:fill="FFFFFF"/>
        </w:rPr>
        <w:t>itálico</w:t>
      </w:r>
      <w:r w:rsidRPr="00483718">
        <w:rPr>
          <w:rFonts w:ascii="Arial" w:hAnsi="Arial" w:cs="Arial"/>
          <w:spacing w:val="-1"/>
          <w:shd w:val="clear" w:color="auto" w:fill="FFFFFF"/>
        </w:rPr>
        <w:t xml:space="preserve"> e segundo o padrão internacio</w:t>
      </w:r>
      <w:r>
        <w:rPr>
          <w:rFonts w:ascii="Arial" w:hAnsi="Arial" w:cs="Arial"/>
          <w:spacing w:val="-1"/>
          <w:shd w:val="clear" w:color="auto" w:fill="FFFFFF"/>
        </w:rPr>
        <w:t xml:space="preserve">nal de nomenclatura científica. </w:t>
      </w:r>
      <w:r w:rsidRPr="00483718">
        <w:rPr>
          <w:rFonts w:ascii="Arial" w:hAnsi="Arial" w:cs="Arial"/>
          <w:spacing w:val="-1"/>
          <w:shd w:val="clear" w:color="auto" w:fill="FFFFFF"/>
        </w:rPr>
        <w:t>Siglas e abreviaturas, quando usadas pela primeira vez, devem ser precedidas</w:t>
      </w:r>
      <w:r>
        <w:rPr>
          <w:rFonts w:ascii="Arial" w:hAnsi="Arial" w:cs="Arial"/>
          <w:spacing w:val="-1"/>
          <w:shd w:val="clear" w:color="auto" w:fill="FFFFFF"/>
        </w:rPr>
        <w:t xml:space="preserve"> do seu significado por extenso.</w:t>
      </w:r>
    </w:p>
    <w:p w:rsidR="007F58C6" w:rsidRDefault="007F58C6"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lastRenderedPageBreak/>
        <w:t>Citações no texto (fora e dentro dos parênteses): As citações dentro do texto deverão ser da seguinte forma: (Silva, 1997) para um único autor; (Silva &amp; Souza, 2002) para dois autores; (Silva et al., 2011) para mais de dois autores. No texto corrido deverá ser usado o seguinte formato: Silva (1977) para um único autor; Silva &amp; Souza (2002) para dois autores; Silva et al. (2011) para mais de dois autores. Somente essas formas poderão ser usadas. Todas as referências citadas no texto deverão estar presentes no item “REFERÊNCIAS”.</w:t>
      </w:r>
    </w:p>
    <w:p w:rsidR="007F58C6" w:rsidRDefault="007F58C6"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Referências devem ser listadas e redigidas em tamanho da fonte 10, texto justificado, com um espaço entre cada uma. A literatura citada, incluindo trabalhos citados no texto, quadro (s) ou figura (s), deve ser inserida em ordem alfabética do sobrenome do primeiro au</w:t>
      </w:r>
      <w:r>
        <w:rPr>
          <w:rFonts w:ascii="Arial" w:hAnsi="Arial" w:cs="Arial"/>
          <w:spacing w:val="-1"/>
          <w:shd w:val="clear" w:color="auto" w:fill="FFFFFF"/>
        </w:rPr>
        <w:t>tor, seguindo as normas da ABNT.</w:t>
      </w:r>
    </w:p>
    <w:p w:rsidR="007F58C6" w:rsidRDefault="007F58C6"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Agradecimentos (opcional): letras em tamanho 10. Deve ser composto por agradecimento breves à grupos de pesquisa e redes de fomento, através de l</w:t>
      </w:r>
      <w:r>
        <w:rPr>
          <w:rFonts w:ascii="Arial" w:hAnsi="Arial" w:cs="Arial"/>
          <w:spacing w:val="-1"/>
          <w:shd w:val="clear" w:color="auto" w:fill="FFFFFF"/>
        </w:rPr>
        <w:t>ogotipos ou de forma descritiva.</w:t>
      </w:r>
    </w:p>
    <w:p w:rsidR="007F58C6" w:rsidRDefault="007F58C6" w:rsidP="007F58C6">
      <w:pPr>
        <w:spacing w:line="360" w:lineRule="auto"/>
        <w:ind w:firstLine="708"/>
        <w:jc w:val="both"/>
        <w:rPr>
          <w:rFonts w:ascii="Arial" w:hAnsi="Arial" w:cs="Arial"/>
          <w:spacing w:val="-1"/>
          <w:shd w:val="clear" w:color="auto" w:fill="FFFFFF"/>
        </w:rPr>
      </w:pPr>
      <w:r w:rsidRPr="00483718">
        <w:rPr>
          <w:rFonts w:ascii="Arial" w:hAnsi="Arial" w:cs="Arial"/>
          <w:spacing w:val="-1"/>
          <w:shd w:val="clear" w:color="auto" w:fill="FFFFFF"/>
        </w:rPr>
        <w:t xml:space="preserve">Tabelas e Figuras: deverão ser preparadas de forma concisa e clara, com letras em tamanho 10 para os títulos das tabelas </w:t>
      </w:r>
      <w:r w:rsidR="00F87717">
        <w:rPr>
          <w:rFonts w:ascii="Arial" w:hAnsi="Arial" w:cs="Arial"/>
          <w:spacing w:val="-1"/>
          <w:shd w:val="clear" w:color="auto" w:fill="FFFFFF"/>
        </w:rPr>
        <w:t>e</w:t>
      </w:r>
      <w:r>
        <w:rPr>
          <w:rFonts w:ascii="Arial" w:hAnsi="Arial" w:cs="Arial"/>
          <w:spacing w:val="-1"/>
          <w:shd w:val="clear" w:color="auto" w:fill="FFFFFF"/>
        </w:rPr>
        <w:t xml:space="preserve"> as legendas das figuras. </w:t>
      </w:r>
      <w:r w:rsidRPr="00483718">
        <w:rPr>
          <w:rFonts w:ascii="Arial" w:hAnsi="Arial" w:cs="Arial"/>
          <w:spacing w:val="-1"/>
          <w:shd w:val="clear" w:color="auto" w:fill="FFFFFF"/>
        </w:rPr>
        <w:t xml:space="preserve">Fotografias: deverão ter autoria e </w:t>
      </w:r>
      <w:r w:rsidR="00F87717">
        <w:rPr>
          <w:rFonts w:ascii="Arial" w:hAnsi="Arial" w:cs="Arial"/>
          <w:spacing w:val="-1"/>
          <w:shd w:val="clear" w:color="auto" w:fill="FFFFFF"/>
        </w:rPr>
        <w:t>legenda explicativa em tamanho</w:t>
      </w:r>
      <w:r w:rsidR="008427F4">
        <w:rPr>
          <w:rFonts w:ascii="Arial" w:hAnsi="Arial" w:cs="Arial"/>
          <w:spacing w:val="-1"/>
          <w:shd w:val="clear" w:color="auto" w:fill="FFFFFF"/>
        </w:rPr>
        <w:t xml:space="preserve"> </w:t>
      </w:r>
      <w:r w:rsidR="00F87717">
        <w:rPr>
          <w:rFonts w:ascii="Arial" w:hAnsi="Arial" w:cs="Arial"/>
          <w:spacing w:val="-1"/>
          <w:shd w:val="clear" w:color="auto" w:fill="FFFFFF"/>
        </w:rPr>
        <w:t>10</w:t>
      </w:r>
      <w:r w:rsidR="008427F4">
        <w:rPr>
          <w:rFonts w:ascii="Arial" w:hAnsi="Arial" w:cs="Arial"/>
          <w:spacing w:val="-1"/>
          <w:shd w:val="clear" w:color="auto" w:fill="FFFFFF"/>
        </w:rPr>
        <w:t>, seguindo as seguintes normas para disposição de legendas.</w:t>
      </w:r>
    </w:p>
    <w:p w:rsidR="005C6391" w:rsidRDefault="005C6391" w:rsidP="00016DE9">
      <w:pPr>
        <w:spacing w:after="0" w:line="360" w:lineRule="auto"/>
        <w:rPr>
          <w:rFonts w:ascii="Arial" w:hAnsi="Arial" w:cs="Arial"/>
          <w:b/>
          <w:sz w:val="24"/>
          <w:szCs w:val="28"/>
        </w:rPr>
      </w:pPr>
    </w:p>
    <w:p w:rsidR="005C6391" w:rsidRDefault="005C6391" w:rsidP="00016DE9">
      <w:pPr>
        <w:spacing w:after="0" w:line="360" w:lineRule="auto"/>
        <w:rPr>
          <w:rFonts w:ascii="Arial" w:hAnsi="Arial" w:cs="Arial"/>
          <w:b/>
          <w:sz w:val="24"/>
          <w:szCs w:val="28"/>
        </w:rPr>
      </w:pPr>
      <w:r>
        <w:rPr>
          <w:rFonts w:ascii="Arial" w:hAnsi="Arial" w:cs="Arial"/>
          <w:b/>
          <w:sz w:val="24"/>
          <w:szCs w:val="28"/>
        </w:rPr>
        <w:t>RESULTADOS E DISCUSSÃO</w:t>
      </w:r>
    </w:p>
    <w:p w:rsidR="007F58C6" w:rsidRPr="007F58C6" w:rsidRDefault="007F58C6" w:rsidP="007F58C6">
      <w:pPr>
        <w:spacing w:after="0" w:line="360" w:lineRule="auto"/>
        <w:jc w:val="both"/>
        <w:rPr>
          <w:rFonts w:ascii="Arial" w:hAnsi="Arial" w:cs="Arial"/>
          <w:szCs w:val="28"/>
        </w:rPr>
      </w:pPr>
    </w:p>
    <w:p w:rsidR="007F58C6" w:rsidRPr="007F58C6" w:rsidRDefault="007F58C6" w:rsidP="007F58C6">
      <w:pPr>
        <w:spacing w:after="0" w:line="360" w:lineRule="auto"/>
        <w:jc w:val="both"/>
        <w:rPr>
          <w:rFonts w:ascii="Arial" w:hAnsi="Arial" w:cs="Arial"/>
          <w:szCs w:val="28"/>
        </w:rPr>
      </w:pPr>
      <w:r w:rsidRPr="007F58C6">
        <w:rPr>
          <w:rFonts w:ascii="Arial" w:hAnsi="Arial" w:cs="Arial"/>
          <w:szCs w:val="28"/>
        </w:rPr>
        <w:tab/>
        <w:t>É obrigatório a adição no resumo de tabela ou gráfico ou figura, sendo a inserção realizada ao final do trabalho (</w:t>
      </w:r>
      <w:r w:rsidR="00280B77">
        <w:rPr>
          <w:rFonts w:ascii="Arial" w:hAnsi="Arial" w:cs="Arial"/>
          <w:szCs w:val="28"/>
        </w:rPr>
        <w:t>a</w:t>
      </w:r>
      <w:r w:rsidRPr="007F58C6">
        <w:rPr>
          <w:rFonts w:ascii="Arial" w:hAnsi="Arial" w:cs="Arial"/>
          <w:szCs w:val="28"/>
        </w:rPr>
        <w:t>pós as referências), mas devem estar citadas no texto.</w:t>
      </w:r>
    </w:p>
    <w:p w:rsidR="005C6391" w:rsidRDefault="005C6391" w:rsidP="00016DE9">
      <w:pPr>
        <w:spacing w:after="0" w:line="360" w:lineRule="auto"/>
        <w:rPr>
          <w:rFonts w:ascii="Arial" w:hAnsi="Arial" w:cs="Arial"/>
          <w:b/>
          <w:sz w:val="24"/>
          <w:szCs w:val="28"/>
        </w:rPr>
      </w:pPr>
    </w:p>
    <w:p w:rsidR="005C6391" w:rsidRDefault="005C6391" w:rsidP="00016DE9">
      <w:pPr>
        <w:spacing w:after="0" w:line="360" w:lineRule="auto"/>
        <w:rPr>
          <w:rFonts w:ascii="Arial" w:hAnsi="Arial" w:cs="Arial"/>
          <w:b/>
          <w:sz w:val="24"/>
          <w:szCs w:val="28"/>
        </w:rPr>
      </w:pPr>
      <w:r>
        <w:rPr>
          <w:rFonts w:ascii="Arial" w:hAnsi="Arial" w:cs="Arial"/>
          <w:b/>
          <w:sz w:val="24"/>
          <w:szCs w:val="28"/>
        </w:rPr>
        <w:t>CONCLUSÃO</w:t>
      </w:r>
    </w:p>
    <w:p w:rsidR="007F58C6" w:rsidRDefault="007F58C6" w:rsidP="00016DE9">
      <w:pPr>
        <w:spacing w:after="0" w:line="360" w:lineRule="auto"/>
        <w:rPr>
          <w:rFonts w:ascii="Arial" w:hAnsi="Arial" w:cs="Arial"/>
          <w:b/>
          <w:sz w:val="24"/>
          <w:szCs w:val="28"/>
        </w:rPr>
      </w:pPr>
    </w:p>
    <w:p w:rsidR="007F58C6" w:rsidRPr="007F58C6" w:rsidRDefault="007F58C6" w:rsidP="007F58C6">
      <w:pPr>
        <w:spacing w:after="0" w:line="360" w:lineRule="auto"/>
        <w:ind w:firstLine="708"/>
        <w:rPr>
          <w:rFonts w:ascii="Arial" w:hAnsi="Arial" w:cs="Arial"/>
          <w:sz w:val="24"/>
          <w:szCs w:val="28"/>
        </w:rPr>
      </w:pPr>
      <w:r w:rsidRPr="007F58C6">
        <w:rPr>
          <w:rFonts w:ascii="Arial" w:hAnsi="Arial" w:cs="Arial"/>
          <w:szCs w:val="28"/>
        </w:rPr>
        <w:t>Xxxxxxxxxxxxxxxxxxxxxxxxxxxxxxxxxxxxxxxxxxxxxxxxxxxxxxxxxxxxxxxxxxxxxxxxxxxxxxxxxxxxxxxxxxxxxxxxxxxxxxxxxxxxxxxxxxxxxxxxxxxxxxxxxxxxxxxxxxxxxxxxxxxxxxxxxxxxxxx</w:t>
      </w:r>
    </w:p>
    <w:p w:rsidR="007F58C6" w:rsidRDefault="007F58C6" w:rsidP="00016DE9">
      <w:pPr>
        <w:spacing w:after="0" w:line="360" w:lineRule="auto"/>
        <w:rPr>
          <w:rFonts w:ascii="Arial" w:hAnsi="Arial" w:cs="Arial"/>
          <w:b/>
          <w:sz w:val="24"/>
          <w:szCs w:val="28"/>
        </w:rPr>
      </w:pPr>
      <w:r>
        <w:rPr>
          <w:rFonts w:ascii="Arial" w:hAnsi="Arial" w:cs="Arial"/>
          <w:b/>
          <w:sz w:val="24"/>
          <w:szCs w:val="28"/>
        </w:rPr>
        <w:tab/>
      </w:r>
    </w:p>
    <w:p w:rsidR="005C6391" w:rsidRDefault="005C6391" w:rsidP="00016DE9">
      <w:pPr>
        <w:spacing w:after="0" w:line="360" w:lineRule="auto"/>
        <w:rPr>
          <w:rFonts w:ascii="Arial" w:hAnsi="Arial" w:cs="Arial"/>
          <w:b/>
          <w:sz w:val="24"/>
          <w:szCs w:val="28"/>
        </w:rPr>
      </w:pPr>
    </w:p>
    <w:p w:rsidR="005C6391" w:rsidRDefault="005C6391" w:rsidP="00016DE9">
      <w:pPr>
        <w:spacing w:after="0" w:line="360" w:lineRule="auto"/>
        <w:rPr>
          <w:rFonts w:ascii="Arial" w:hAnsi="Arial" w:cs="Arial"/>
          <w:b/>
          <w:sz w:val="24"/>
          <w:szCs w:val="28"/>
        </w:rPr>
      </w:pPr>
      <w:r>
        <w:rPr>
          <w:rFonts w:ascii="Arial" w:hAnsi="Arial" w:cs="Arial"/>
          <w:b/>
          <w:sz w:val="24"/>
          <w:szCs w:val="28"/>
        </w:rPr>
        <w:t xml:space="preserve">REFERÊNCIAS </w:t>
      </w:r>
    </w:p>
    <w:p w:rsidR="007F58C6" w:rsidRDefault="007F58C6">
      <w:pPr>
        <w:rPr>
          <w:rFonts w:ascii="Arial" w:hAnsi="Arial" w:cs="Arial"/>
          <w:b/>
          <w:sz w:val="24"/>
          <w:szCs w:val="28"/>
        </w:rPr>
      </w:pPr>
    </w:p>
    <w:p w:rsidR="007F58C6" w:rsidRPr="004F234D" w:rsidRDefault="007F58C6" w:rsidP="007F58C6">
      <w:pPr>
        <w:spacing w:line="360" w:lineRule="auto"/>
        <w:jc w:val="both"/>
        <w:rPr>
          <w:rFonts w:ascii="Arial" w:hAnsi="Arial" w:cs="Arial"/>
          <w:sz w:val="20"/>
          <w:szCs w:val="18"/>
        </w:rPr>
      </w:pPr>
      <w:r w:rsidRPr="004F234D">
        <w:rPr>
          <w:rFonts w:ascii="Arial" w:hAnsi="Arial" w:cs="Arial"/>
          <w:sz w:val="20"/>
          <w:szCs w:val="18"/>
        </w:rPr>
        <w:lastRenderedPageBreak/>
        <w:t>COSTA, N. R.; ANDREOTTI, M.; FERNANDES J. C.; CAVASANO, F. A.; ULIAN, N. A.; PARIZ, C. M. &amp; SANTOS, F. G. Acúmulo de nutrientes e decomposição da palhada de braquiárias em função do manejo de corte e produção do milho em sucessão. Revista Brasileira de Ciência do Solo,</w:t>
      </w:r>
      <w:r w:rsidRPr="004F234D">
        <w:rPr>
          <w:rFonts w:ascii="Arial" w:hAnsi="Arial" w:cs="Arial"/>
          <w:b/>
          <w:sz w:val="20"/>
          <w:szCs w:val="18"/>
        </w:rPr>
        <w:t xml:space="preserve"> </w:t>
      </w:r>
      <w:r w:rsidRPr="004F234D">
        <w:rPr>
          <w:rFonts w:ascii="Arial" w:hAnsi="Arial" w:cs="Arial"/>
          <w:sz w:val="20"/>
          <w:szCs w:val="18"/>
        </w:rPr>
        <w:t>9:166-73, 2014.</w:t>
      </w:r>
    </w:p>
    <w:p w:rsidR="007F58C6" w:rsidRPr="004F234D" w:rsidRDefault="007F58C6" w:rsidP="007F58C6">
      <w:pPr>
        <w:autoSpaceDE w:val="0"/>
        <w:autoSpaceDN w:val="0"/>
        <w:adjustRightInd w:val="0"/>
        <w:spacing w:line="360" w:lineRule="auto"/>
        <w:jc w:val="both"/>
        <w:rPr>
          <w:rFonts w:ascii="Arial" w:hAnsi="Arial" w:cs="Arial"/>
          <w:sz w:val="20"/>
          <w:szCs w:val="18"/>
        </w:rPr>
      </w:pPr>
      <w:r w:rsidRPr="004F234D">
        <w:rPr>
          <w:rFonts w:ascii="Arial" w:hAnsi="Arial" w:cs="Arial"/>
          <w:sz w:val="20"/>
          <w:szCs w:val="18"/>
        </w:rPr>
        <w:t xml:space="preserve">CRUSCIOL, C. A. C. Persistência de palhada e liberação de nutrientes do nabo forrageiro no plantio direto. </w:t>
      </w:r>
      <w:r w:rsidRPr="004F234D">
        <w:rPr>
          <w:rFonts w:ascii="Arial" w:hAnsi="Arial" w:cs="Arial"/>
          <w:bCs/>
          <w:sz w:val="20"/>
          <w:szCs w:val="18"/>
        </w:rPr>
        <w:t>Pesquisa Agropecuária Brasileira</w:t>
      </w:r>
      <w:r w:rsidRPr="004F234D">
        <w:rPr>
          <w:rFonts w:ascii="Arial" w:hAnsi="Arial" w:cs="Arial"/>
          <w:sz w:val="20"/>
          <w:szCs w:val="18"/>
        </w:rPr>
        <w:t>, 40:161-168, 2005.</w:t>
      </w:r>
    </w:p>
    <w:p w:rsidR="007F58C6" w:rsidRPr="004F234D" w:rsidRDefault="007F58C6" w:rsidP="007F58C6">
      <w:pPr>
        <w:spacing w:line="360" w:lineRule="auto"/>
        <w:jc w:val="both"/>
        <w:rPr>
          <w:rFonts w:ascii="Arial" w:hAnsi="Arial" w:cs="Arial"/>
          <w:sz w:val="20"/>
          <w:szCs w:val="18"/>
        </w:rPr>
      </w:pPr>
      <w:r w:rsidRPr="004F234D">
        <w:rPr>
          <w:rFonts w:ascii="Arial" w:hAnsi="Arial" w:cs="Arial"/>
          <w:sz w:val="20"/>
          <w:szCs w:val="18"/>
        </w:rPr>
        <w:t>EMPRESA BRASILEIRA DE PESQUISA AGROPECUÁRIA. Sistema brasileiro de classificação de solos. 2.ed. Rio de Janeiro: EMBRAPA-SPI, 2006. 306p.</w:t>
      </w:r>
    </w:p>
    <w:p w:rsidR="00016DE9" w:rsidRPr="004F234D" w:rsidRDefault="007F58C6" w:rsidP="000B104B">
      <w:pPr>
        <w:spacing w:line="360" w:lineRule="auto"/>
        <w:jc w:val="both"/>
        <w:rPr>
          <w:rFonts w:ascii="Arial" w:hAnsi="Arial" w:cs="Arial"/>
          <w:szCs w:val="28"/>
        </w:rPr>
      </w:pPr>
      <w:r w:rsidRPr="004F234D">
        <w:rPr>
          <w:rFonts w:ascii="Arial" w:hAnsi="Arial" w:cs="Arial"/>
          <w:iCs/>
          <w:sz w:val="20"/>
          <w:szCs w:val="18"/>
        </w:rPr>
        <w:t xml:space="preserve">FERREIRA, D. F. </w:t>
      </w:r>
      <w:proofErr w:type="spellStart"/>
      <w:r w:rsidRPr="004F234D">
        <w:rPr>
          <w:rFonts w:ascii="Arial" w:hAnsi="Arial" w:cs="Arial"/>
          <w:iCs/>
          <w:sz w:val="20"/>
          <w:szCs w:val="18"/>
        </w:rPr>
        <w:t>Sisvar</w:t>
      </w:r>
      <w:proofErr w:type="spellEnd"/>
      <w:r w:rsidRPr="004F234D">
        <w:rPr>
          <w:rFonts w:ascii="Arial" w:hAnsi="Arial" w:cs="Arial"/>
          <w:iCs/>
          <w:sz w:val="20"/>
          <w:szCs w:val="18"/>
        </w:rPr>
        <w:t xml:space="preserve">: um programa para análises e ensino de estatística. Revista Científica </w:t>
      </w:r>
      <w:proofErr w:type="spellStart"/>
      <w:r w:rsidRPr="004F234D">
        <w:rPr>
          <w:rFonts w:ascii="Arial" w:hAnsi="Arial" w:cs="Arial"/>
          <w:iCs/>
          <w:sz w:val="20"/>
          <w:szCs w:val="18"/>
        </w:rPr>
        <w:t>Symposium</w:t>
      </w:r>
      <w:proofErr w:type="spellEnd"/>
      <w:r w:rsidRPr="004F234D">
        <w:rPr>
          <w:rFonts w:ascii="Arial" w:hAnsi="Arial" w:cs="Arial"/>
          <w:iCs/>
          <w:sz w:val="20"/>
          <w:szCs w:val="18"/>
        </w:rPr>
        <w:t>, 6:36-41, 2008.</w:t>
      </w:r>
    </w:p>
    <w:p w:rsidR="00016DE9" w:rsidRPr="00016DE9" w:rsidRDefault="00016DE9" w:rsidP="00016DE9">
      <w:pPr>
        <w:spacing w:after="0" w:line="360" w:lineRule="auto"/>
        <w:jc w:val="center"/>
        <w:rPr>
          <w:rFonts w:ascii="Arial" w:hAnsi="Arial" w:cs="Arial"/>
          <w:sz w:val="20"/>
        </w:rPr>
      </w:pPr>
    </w:p>
    <w:sectPr w:rsidR="00016DE9" w:rsidRPr="00016DE9" w:rsidSect="007B771C">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EA" w:rsidRDefault="004C32EA" w:rsidP="00016DE9">
      <w:pPr>
        <w:spacing w:after="0" w:line="240" w:lineRule="auto"/>
      </w:pPr>
      <w:r>
        <w:separator/>
      </w:r>
    </w:p>
  </w:endnote>
  <w:endnote w:type="continuationSeparator" w:id="0">
    <w:p w:rsidR="004C32EA" w:rsidRDefault="004C32E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57"/>
      <w:gridCol w:w="4247"/>
    </w:tblGrid>
    <w:tr w:rsidR="007B771C" w:rsidTr="000B104B">
      <w:trPr>
        <w:trHeight w:hRule="exact" w:val="115"/>
        <w:jc w:val="center"/>
      </w:trPr>
      <w:tc>
        <w:tcPr>
          <w:tcW w:w="4257" w:type="dxa"/>
          <w:shd w:val="clear" w:color="auto" w:fill="538135" w:themeFill="accent6" w:themeFillShade="BF"/>
          <w:tcMar>
            <w:top w:w="0" w:type="dxa"/>
            <w:bottom w:w="0" w:type="dxa"/>
          </w:tcMar>
        </w:tcPr>
        <w:p w:rsidR="007B771C" w:rsidRDefault="007B771C">
          <w:pPr>
            <w:pStyle w:val="Cabealho"/>
            <w:rPr>
              <w:caps/>
              <w:sz w:val="18"/>
            </w:rPr>
          </w:pPr>
        </w:p>
      </w:tc>
      <w:tc>
        <w:tcPr>
          <w:tcW w:w="4247" w:type="dxa"/>
          <w:shd w:val="clear" w:color="auto" w:fill="538135" w:themeFill="accent6" w:themeFillShade="BF"/>
          <w:tcMar>
            <w:top w:w="0" w:type="dxa"/>
            <w:bottom w:w="0" w:type="dxa"/>
          </w:tcMar>
        </w:tcPr>
        <w:p w:rsidR="007B771C" w:rsidRDefault="007B771C">
          <w:pPr>
            <w:pStyle w:val="Cabealho"/>
            <w:jc w:val="right"/>
            <w:rPr>
              <w:caps/>
              <w:sz w:val="18"/>
            </w:rPr>
          </w:pPr>
        </w:p>
      </w:tc>
    </w:tr>
  </w:tbl>
  <w:p w:rsidR="007B771C" w:rsidRPr="000B104B" w:rsidRDefault="00226F42" w:rsidP="000B104B">
    <w:pPr>
      <w:pStyle w:val="Rodap"/>
      <w:jc w:val="center"/>
      <w:rPr>
        <w:b/>
      </w:rPr>
    </w:pPr>
    <w:r>
      <w:rPr>
        <w:b/>
      </w:rPr>
      <w:t>II COM</w:t>
    </w:r>
    <w:r w:rsidR="000B104B">
      <w:rPr>
        <w:b/>
      </w:rPr>
      <w:t>SOJA</w:t>
    </w:r>
    <w:r>
      <w:rPr>
        <w:b/>
      </w:rPr>
      <w:t>,</w:t>
    </w:r>
    <w:r w:rsidR="000B104B" w:rsidRPr="000B104B">
      <w:rPr>
        <w:b/>
      </w:rPr>
      <w:t xml:space="preserve"> 27 de </w:t>
    </w:r>
    <w:r>
      <w:rPr>
        <w:b/>
      </w:rPr>
      <w:t>junho de 2019</w:t>
    </w:r>
    <w:r w:rsidR="000B104B" w:rsidRPr="000B104B">
      <w:rPr>
        <w:b/>
      </w:rPr>
      <w:t>, Santa Maria/RS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C" w:rsidRDefault="007B771C">
    <w:pPr>
      <w:pStyle w:val="Rodap"/>
    </w:pPr>
  </w:p>
  <w:p w:rsidR="007B771C" w:rsidRDefault="00021585">
    <w:pPr>
      <w:pStyle w:val="Rodap"/>
    </w:pPr>
    <w:r>
      <w:rPr>
        <w:noProof/>
        <w:lang w:eastAsia="pt-BR"/>
      </w:rPr>
      <w:drawing>
        <wp:inline distT="0" distB="0" distL="0" distR="0" wp14:anchorId="1417C3FE" wp14:editId="6EC6A3F6">
          <wp:extent cx="5400040" cy="5988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j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988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EA" w:rsidRDefault="004C32EA" w:rsidP="00016DE9">
      <w:pPr>
        <w:spacing w:after="0" w:line="240" w:lineRule="auto"/>
      </w:pPr>
      <w:r>
        <w:separator/>
      </w:r>
    </w:p>
  </w:footnote>
  <w:footnote w:type="continuationSeparator" w:id="0">
    <w:p w:rsidR="004C32EA" w:rsidRDefault="004C32EA" w:rsidP="0001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E9" w:rsidRDefault="00021585">
    <w:pPr>
      <w:pStyle w:val="Cabealho"/>
    </w:pPr>
    <w:r>
      <w:rPr>
        <w:noProof/>
        <w:lang w:eastAsia="pt-BR"/>
      </w:rPr>
      <w:drawing>
        <wp:inline distT="0" distB="0" distL="0" distR="0" wp14:anchorId="4E49C9B9" wp14:editId="7FCCAE72">
          <wp:extent cx="5400040" cy="5988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ja.jpg"/>
                  <pic:cNvPicPr/>
                </pic:nvPicPr>
                <pic:blipFill>
                  <a:blip r:embed="rId1">
                    <a:extLst>
                      <a:ext uri="{28A0092B-C50C-407E-A947-70E740481C1C}">
                        <a14:useLocalDpi xmlns:a14="http://schemas.microsoft.com/office/drawing/2010/main" val="0"/>
                      </a:ext>
                    </a:extLst>
                  </a:blip>
                  <a:stretch>
                    <a:fillRect/>
                  </a:stretch>
                </pic:blipFill>
                <pic:spPr>
                  <a:xfrm>
                    <a:off x="0" y="0"/>
                    <a:ext cx="5400040" cy="598805"/>
                  </a:xfrm>
                  <a:prstGeom prst="rect">
                    <a:avLst/>
                  </a:prstGeom>
                </pic:spPr>
              </pic:pic>
            </a:graphicData>
          </a:graphic>
        </wp:inline>
      </w:drawing>
    </w:r>
  </w:p>
  <w:p w:rsidR="00016DE9" w:rsidRDefault="00016D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1C" w:rsidRDefault="00226F42" w:rsidP="007B771C">
    <w:pPr>
      <w:pStyle w:val="Cabealho"/>
      <w:jc w:val="center"/>
    </w:pPr>
    <w:r>
      <w:rPr>
        <w:noProof/>
        <w:lang w:eastAsia="pt-BR"/>
      </w:rPr>
      <w:drawing>
        <wp:inline distT="0" distB="0" distL="0" distR="0">
          <wp:extent cx="4343400" cy="2220732"/>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800 (2).jpg"/>
                  <pic:cNvPicPr/>
                </pic:nvPicPr>
                <pic:blipFill>
                  <a:blip r:embed="rId1">
                    <a:extLst>
                      <a:ext uri="{28A0092B-C50C-407E-A947-70E740481C1C}">
                        <a14:useLocalDpi xmlns:a14="http://schemas.microsoft.com/office/drawing/2010/main" val="0"/>
                      </a:ext>
                    </a:extLst>
                  </a:blip>
                  <a:stretch>
                    <a:fillRect/>
                  </a:stretch>
                </pic:blipFill>
                <pic:spPr>
                  <a:xfrm>
                    <a:off x="0" y="0"/>
                    <a:ext cx="4370985" cy="22348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23679"/>
    <w:multiLevelType w:val="hybridMultilevel"/>
    <w:tmpl w:val="A05C8026"/>
    <w:lvl w:ilvl="0" w:tplc="CE564E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E9"/>
    <w:rsid w:val="00016DE9"/>
    <w:rsid w:val="00021585"/>
    <w:rsid w:val="000B104B"/>
    <w:rsid w:val="001E55EC"/>
    <w:rsid w:val="00226F42"/>
    <w:rsid w:val="00280B77"/>
    <w:rsid w:val="002924D2"/>
    <w:rsid w:val="003F56A6"/>
    <w:rsid w:val="00486E79"/>
    <w:rsid w:val="004C32EA"/>
    <w:rsid w:val="004F234D"/>
    <w:rsid w:val="00570B9D"/>
    <w:rsid w:val="005C6391"/>
    <w:rsid w:val="006A45D1"/>
    <w:rsid w:val="006E679D"/>
    <w:rsid w:val="006E748D"/>
    <w:rsid w:val="00731910"/>
    <w:rsid w:val="007B771C"/>
    <w:rsid w:val="007F58C6"/>
    <w:rsid w:val="008427F4"/>
    <w:rsid w:val="00846DB1"/>
    <w:rsid w:val="008678CE"/>
    <w:rsid w:val="00903D9E"/>
    <w:rsid w:val="00C3637F"/>
    <w:rsid w:val="00C730FB"/>
    <w:rsid w:val="00D15C47"/>
    <w:rsid w:val="00D51435"/>
    <w:rsid w:val="00F87717"/>
    <w:rsid w:val="00F93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46D26-B670-49BE-8EDE-E020C414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16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6D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6DE9"/>
  </w:style>
  <w:style w:type="paragraph" w:styleId="Rodap">
    <w:name w:val="footer"/>
    <w:basedOn w:val="Normal"/>
    <w:link w:val="RodapChar"/>
    <w:uiPriority w:val="99"/>
    <w:unhideWhenUsed/>
    <w:rsid w:val="00016DE9"/>
    <w:pPr>
      <w:tabs>
        <w:tab w:val="center" w:pos="4252"/>
        <w:tab w:val="right" w:pos="8504"/>
      </w:tabs>
      <w:spacing w:after="0" w:line="240" w:lineRule="auto"/>
    </w:pPr>
  </w:style>
  <w:style w:type="character" w:customStyle="1" w:styleId="RodapChar">
    <w:name w:val="Rodapé Char"/>
    <w:basedOn w:val="Fontepargpadro"/>
    <w:link w:val="Rodap"/>
    <w:uiPriority w:val="99"/>
    <w:rsid w:val="00016DE9"/>
  </w:style>
  <w:style w:type="character" w:customStyle="1" w:styleId="Ttulo1Char">
    <w:name w:val="Título 1 Char"/>
    <w:basedOn w:val="Fontepargpadro"/>
    <w:link w:val="Ttulo1"/>
    <w:uiPriority w:val="9"/>
    <w:rsid w:val="00016DE9"/>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5C6391"/>
    <w:pPr>
      <w:ind w:left="720"/>
      <w:contextualSpacing/>
    </w:pPr>
  </w:style>
  <w:style w:type="character" w:styleId="Hyperlink">
    <w:name w:val="Hyperlink"/>
    <w:basedOn w:val="Fontepargpadro"/>
    <w:uiPriority w:val="99"/>
    <w:unhideWhenUsed/>
    <w:rsid w:val="00F87717"/>
    <w:rPr>
      <w:color w:val="0563C1" w:themeColor="hyperlink"/>
      <w:u w:val="single"/>
    </w:rPr>
  </w:style>
  <w:style w:type="character" w:customStyle="1" w:styleId="Meno1">
    <w:name w:val="Menção1"/>
    <w:basedOn w:val="Fontepargpadro"/>
    <w:uiPriority w:val="99"/>
    <w:semiHidden/>
    <w:unhideWhenUsed/>
    <w:rsid w:val="00F87717"/>
    <w:rPr>
      <w:color w:val="2B579A"/>
      <w:shd w:val="clear" w:color="auto" w:fill="E6E6E6"/>
    </w:rPr>
  </w:style>
  <w:style w:type="paragraph" w:styleId="Textodebalo">
    <w:name w:val="Balloon Text"/>
    <w:basedOn w:val="Normal"/>
    <w:link w:val="TextodebaloChar"/>
    <w:uiPriority w:val="99"/>
    <w:semiHidden/>
    <w:unhideWhenUsed/>
    <w:rsid w:val="008678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78CE"/>
    <w:rPr>
      <w:rFonts w:ascii="Tahoma" w:hAnsi="Tahoma" w:cs="Tahoma"/>
      <w:sz w:val="16"/>
      <w:szCs w:val="16"/>
    </w:rPr>
  </w:style>
  <w:style w:type="table" w:styleId="Tabelacomgrade">
    <w:name w:val="Table Grid"/>
    <w:basedOn w:val="Tabelanormal"/>
    <w:uiPriority w:val="39"/>
    <w:rsid w:val="0084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944</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Glauber Renato Sturmer</dc:creator>
  <cp:keywords/>
  <dc:description/>
  <cp:lastModifiedBy>Glauber Renato Sturmer</cp:lastModifiedBy>
  <cp:revision>2</cp:revision>
  <dcterms:created xsi:type="dcterms:W3CDTF">2018-08-07T13:17:00Z</dcterms:created>
  <dcterms:modified xsi:type="dcterms:W3CDTF">2019-05-10T18:37:00Z</dcterms:modified>
</cp:coreProperties>
</file>